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0F095967" w14:textId="11B3E14F" w:rsidR="00F61DD6" w:rsidRPr="00416FF2" w:rsidRDefault="006D7E23" w:rsidP="006D7E23">
      <w:pPr>
        <w:pStyle w:val="Body"/>
        <w:rPr>
          <w:rFonts w:ascii="Scary Halloween Font" w:eastAsia="Scary Halloween Font" w:hAnsi="Scary Halloween Font" w:cs="Scary Halloween Font"/>
          <w:color w:val="C00000"/>
          <w:sz w:val="40"/>
          <w:szCs w:val="40"/>
          <w:u w:color="FF0000"/>
        </w:rPr>
      </w:pPr>
      <w:r>
        <w:rPr>
          <w:rFonts w:ascii="Scary Halloween Font" w:eastAsia="Scary Halloween Font" w:hAnsi="Scary Halloween Font" w:cs="Scary Halloween Font"/>
          <w:color w:val="C00000"/>
          <w:sz w:val="40"/>
          <w:szCs w:val="40"/>
          <w:u w:color="FF0000"/>
        </w:rPr>
        <w:t xml:space="preserve">      </w:t>
      </w:r>
      <w:r w:rsidR="00991D89">
        <w:rPr>
          <w:noProof/>
        </w:rPr>
        <w:drawing>
          <wp:inline distT="0" distB="0" distL="0" distR="0" wp14:anchorId="50D68D3B" wp14:editId="1E49702C">
            <wp:extent cx="1248513" cy="1023725"/>
            <wp:effectExtent l="0" t="0" r="8890" b="5080"/>
            <wp:docPr id="1310466196" name="Picture 2" descr="HM Courts &amp; Tribunals Service (HMCTS) on LinkedIn: Sign up for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 Courts &amp; Tribunals Service (HMCTS) on LinkedIn: Sign up for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739" cy="1039490"/>
                    </a:xfrm>
                    <a:prstGeom prst="rect">
                      <a:avLst/>
                    </a:prstGeom>
                    <a:noFill/>
                    <a:ln>
                      <a:noFill/>
                    </a:ln>
                  </pic:spPr>
                </pic:pic>
              </a:graphicData>
            </a:graphic>
          </wp:inline>
        </w:drawing>
      </w:r>
      <w:r>
        <w:rPr>
          <w:rFonts w:ascii="Scary Halloween Font" w:eastAsia="Scary Halloween Font" w:hAnsi="Scary Halloween Font" w:cs="Scary Halloween Font"/>
          <w:color w:val="C00000"/>
          <w:sz w:val="40"/>
          <w:szCs w:val="40"/>
          <w:u w:color="FF0000"/>
        </w:rPr>
        <w:t xml:space="preserve">                                         </w:t>
      </w:r>
      <w:r w:rsidR="00991D89">
        <w:rPr>
          <w:rFonts w:ascii="Scary Halloween Font" w:eastAsia="Scary Halloween Font" w:hAnsi="Scary Halloween Font" w:cs="Scary Halloween Font"/>
          <w:color w:val="C00000"/>
          <w:sz w:val="40"/>
          <w:szCs w:val="40"/>
          <w:u w:color="FF0000"/>
        </w:rPr>
        <w:t xml:space="preserve">              </w:t>
      </w:r>
      <w:r w:rsidR="00991D89" w:rsidRPr="00416FF2">
        <w:rPr>
          <w:noProof/>
          <w:color w:val="C00000"/>
        </w:rPr>
        <w:drawing>
          <wp:inline distT="0" distB="0" distL="0" distR="0" wp14:anchorId="3CD744B4" wp14:editId="29737F4A">
            <wp:extent cx="1068847" cy="995423"/>
            <wp:effectExtent l="0" t="0" r="0" b="0"/>
            <wp:docPr id="2018579112" name="Picture 6" descr="A colorful bir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79112" name="Picture 6" descr="A colorful bird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219" cy="1036747"/>
                    </a:xfrm>
                    <a:prstGeom prst="rect">
                      <a:avLst/>
                    </a:prstGeom>
                    <a:noFill/>
                    <a:ln>
                      <a:noFill/>
                    </a:ln>
                  </pic:spPr>
                </pic:pic>
              </a:graphicData>
            </a:graphic>
          </wp:inline>
        </w:drawing>
      </w:r>
      <w:r w:rsidR="00991D89">
        <w:rPr>
          <w:rFonts w:ascii="Scary Halloween Font" w:eastAsia="Scary Halloween Font" w:hAnsi="Scary Halloween Font" w:cs="Scary Halloween Font"/>
          <w:color w:val="C00000"/>
          <w:sz w:val="40"/>
          <w:szCs w:val="40"/>
          <w:u w:color="FF0000"/>
        </w:rPr>
        <w:t xml:space="preserve">                     </w:t>
      </w:r>
      <w:r>
        <w:rPr>
          <w:rFonts w:ascii="Scary Halloween Font" w:eastAsia="Scary Halloween Font" w:hAnsi="Scary Halloween Font" w:cs="Scary Halloween Font"/>
          <w:color w:val="C00000"/>
          <w:sz w:val="40"/>
          <w:szCs w:val="40"/>
          <w:u w:color="FF0000"/>
        </w:rPr>
        <w:t xml:space="preserve">                              </w:t>
      </w:r>
      <w:r w:rsidR="005F5ADF" w:rsidRPr="00416FF2">
        <w:rPr>
          <w:rFonts w:ascii="Scary Halloween Font" w:eastAsia="Scary Halloween Font" w:hAnsi="Scary Halloween Font" w:cs="Scary Halloween Font"/>
          <w:color w:val="C00000"/>
          <w:sz w:val="40"/>
          <w:szCs w:val="40"/>
          <w:u w:color="FF0000"/>
        </w:rPr>
        <w:t xml:space="preserve">      </w:t>
      </w:r>
      <w:r w:rsidR="00156B5B">
        <w:rPr>
          <w:noProof/>
        </w:rPr>
        <mc:AlternateContent>
          <mc:Choice Requires="wps">
            <w:drawing>
              <wp:inline distT="0" distB="0" distL="0" distR="0" wp14:anchorId="6C56699A" wp14:editId="63F1C885">
                <wp:extent cx="307340" cy="307340"/>
                <wp:effectExtent l="0" t="0" r="0" b="0"/>
                <wp:docPr id="106347715" name="Rectangle 9" descr="See related image detail. Experts in the Family Justice System Symposium: The Long and Windi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2B262" id="Rectangle 9" o:spid="_x0000_s1026" alt="See related image detail. Experts in the Family Justice System Symposium: The Long and Winding ..."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5F5ADF" w:rsidRPr="00416FF2">
        <w:rPr>
          <w:rFonts w:ascii="Scary Halloween Font" w:eastAsia="Scary Halloween Font" w:hAnsi="Scary Halloween Font" w:cs="Scary Halloween Font"/>
          <w:color w:val="C00000"/>
          <w:sz w:val="40"/>
          <w:szCs w:val="40"/>
          <w:u w:color="FF0000"/>
        </w:rPr>
        <w:t xml:space="preserve">                                               </w:t>
      </w:r>
      <w:r w:rsidR="00126C79" w:rsidRPr="00416FF2">
        <w:rPr>
          <w:rFonts w:ascii="Scary Halloween Font" w:eastAsia="Scary Halloween Font" w:hAnsi="Scary Halloween Font" w:cs="Scary Halloween Font"/>
          <w:color w:val="C00000"/>
          <w:sz w:val="40"/>
          <w:szCs w:val="40"/>
          <w:u w:color="FF0000"/>
        </w:rPr>
        <w:t xml:space="preserve">                             </w:t>
      </w:r>
      <w:r w:rsidR="005F5ADF" w:rsidRPr="00416FF2">
        <w:rPr>
          <w:rFonts w:ascii="Scary Halloween Font" w:eastAsia="Scary Halloween Font" w:hAnsi="Scary Halloween Font" w:cs="Scary Halloween Font"/>
          <w:color w:val="C00000"/>
          <w:sz w:val="40"/>
          <w:szCs w:val="40"/>
          <w:u w:color="FF0000"/>
        </w:rPr>
        <w:t xml:space="preserve">       </w:t>
      </w:r>
      <w:r w:rsidR="00750C80">
        <w:rPr>
          <w:rFonts w:ascii="Scary Halloween Font" w:eastAsia="Scary Halloween Font" w:hAnsi="Scary Halloween Font" w:cs="Scary Halloween Font"/>
          <w:color w:val="C00000"/>
          <w:sz w:val="40"/>
          <w:szCs w:val="40"/>
          <w:u w:color="FF0000"/>
        </w:rPr>
        <w:t xml:space="preserve">     </w:t>
      </w:r>
      <w:r w:rsidR="005F5ADF" w:rsidRPr="00416FF2">
        <w:rPr>
          <w:rFonts w:ascii="Scary Halloween Font" w:eastAsia="Scary Halloween Font" w:hAnsi="Scary Halloween Font" w:cs="Scary Halloween Font"/>
          <w:color w:val="C00000"/>
          <w:sz w:val="40"/>
          <w:szCs w:val="40"/>
          <w:u w:color="FF0000"/>
        </w:rPr>
        <w:t xml:space="preserve">                    </w:t>
      </w:r>
      <w:r w:rsidR="00126C79" w:rsidRPr="00416FF2">
        <w:rPr>
          <w:rFonts w:ascii="Scary Halloween Font" w:eastAsia="Scary Halloween Font" w:hAnsi="Scary Halloween Font" w:cs="Scary Halloween Font"/>
          <w:color w:val="C00000"/>
          <w:sz w:val="40"/>
          <w:szCs w:val="40"/>
          <w:u w:color="FF0000"/>
        </w:rPr>
        <w:t xml:space="preserve">                </w:t>
      </w:r>
      <w:r w:rsidR="005F5ADF" w:rsidRPr="00416FF2">
        <w:rPr>
          <w:rFonts w:ascii="Scary Halloween Font" w:eastAsia="Scary Halloween Font" w:hAnsi="Scary Halloween Font" w:cs="Scary Halloween Font"/>
          <w:color w:val="C00000"/>
          <w:sz w:val="40"/>
          <w:szCs w:val="40"/>
          <w:u w:color="FF0000"/>
        </w:rPr>
        <w:t xml:space="preserve"> </w:t>
      </w:r>
    </w:p>
    <w:p w14:paraId="3ECA582E" w14:textId="33BEA67C" w:rsidR="004E5196" w:rsidRPr="00686174" w:rsidRDefault="00C759F1">
      <w:pPr>
        <w:pStyle w:val="Body"/>
        <w:jc w:val="center"/>
        <w:rPr>
          <w:rFonts w:ascii="Scary Halloween Font" w:eastAsia="Scary Halloween Font" w:hAnsi="Scary Halloween Font" w:cs="Scary Halloween Font"/>
          <w:b/>
          <w:bCs/>
          <w:color w:val="00B0F0"/>
          <w:sz w:val="32"/>
          <w:szCs w:val="32"/>
          <w:u w:color="FF0000"/>
          <w:lang w:val="en-US"/>
        </w:rPr>
      </w:pPr>
      <w:r w:rsidRPr="00686174">
        <w:rPr>
          <w:rFonts w:ascii="Scary Halloween Font" w:eastAsia="Scary Halloween Font" w:hAnsi="Scary Halloween Font" w:cs="Scary Halloween Font"/>
          <w:b/>
          <w:bCs/>
          <w:color w:val="00B0F0"/>
          <w:sz w:val="32"/>
          <w:szCs w:val="32"/>
          <w:u w:color="FF0000"/>
          <w:lang w:val="en-US"/>
        </w:rPr>
        <w:t xml:space="preserve">Manchester Education and </w:t>
      </w:r>
      <w:proofErr w:type="gramStart"/>
      <w:r w:rsidRPr="00686174">
        <w:rPr>
          <w:rFonts w:ascii="Scary Halloween Font" w:eastAsia="Scary Halloween Font" w:hAnsi="Scary Halloween Font" w:cs="Scary Halloween Font"/>
          <w:b/>
          <w:bCs/>
          <w:color w:val="00B0F0"/>
          <w:sz w:val="32"/>
          <w:szCs w:val="32"/>
          <w:u w:color="FF0000"/>
          <w:lang w:val="en-US"/>
        </w:rPr>
        <w:t>Train</w:t>
      </w:r>
      <w:r w:rsidR="00096B2E" w:rsidRPr="00686174">
        <w:rPr>
          <w:rFonts w:ascii="Scary Halloween Font" w:eastAsia="Scary Halloween Font" w:hAnsi="Scary Halloween Font" w:cs="Scary Halloween Font"/>
          <w:b/>
          <w:bCs/>
          <w:color w:val="00B0F0"/>
          <w:sz w:val="32"/>
          <w:szCs w:val="32"/>
          <w:u w:color="FF0000"/>
          <w:lang w:val="en-US"/>
        </w:rPr>
        <w:t xml:space="preserve">ing </w:t>
      </w:r>
      <w:r w:rsidRPr="00686174">
        <w:rPr>
          <w:rFonts w:ascii="Scary Halloween Font" w:eastAsia="Scary Halloween Font" w:hAnsi="Scary Halloween Font" w:cs="Scary Halloween Font"/>
          <w:b/>
          <w:bCs/>
          <w:color w:val="00B0F0"/>
          <w:sz w:val="32"/>
          <w:szCs w:val="32"/>
          <w:u w:color="FF0000"/>
          <w:lang w:val="en-US"/>
        </w:rPr>
        <w:t xml:space="preserve"> Committee</w:t>
      </w:r>
      <w:proofErr w:type="gramEnd"/>
      <w:r w:rsidRPr="00686174">
        <w:rPr>
          <w:rFonts w:ascii="Scary Halloween Font" w:eastAsia="Scary Halloween Font" w:hAnsi="Scary Halloween Font" w:cs="Scary Halloween Font"/>
          <w:b/>
          <w:bCs/>
          <w:color w:val="00B0F0"/>
          <w:sz w:val="32"/>
          <w:szCs w:val="32"/>
          <w:u w:color="FF0000"/>
          <w:lang w:val="en-US"/>
        </w:rPr>
        <w:t xml:space="preserve"> </w:t>
      </w:r>
    </w:p>
    <w:p w14:paraId="3A430295" w14:textId="28AB2CB0" w:rsidR="00042B6F" w:rsidRPr="00686174" w:rsidRDefault="00042B6F">
      <w:pPr>
        <w:pStyle w:val="Body"/>
        <w:jc w:val="center"/>
        <w:rPr>
          <w:rFonts w:ascii="Scary Halloween Font" w:eastAsia="Scary Halloween Font" w:hAnsi="Scary Halloween Font" w:cs="Scary Halloween Font"/>
          <w:b/>
          <w:bCs/>
          <w:color w:val="00B0F0"/>
          <w:sz w:val="32"/>
          <w:szCs w:val="32"/>
          <w:u w:color="FF0000"/>
          <w:lang w:val="en-US"/>
        </w:rPr>
      </w:pPr>
      <w:r w:rsidRPr="00686174">
        <w:rPr>
          <w:rFonts w:ascii="Scary Halloween Font" w:eastAsia="Scary Halloween Font" w:hAnsi="Scary Halloween Font" w:cs="Scary Halloween Font"/>
          <w:b/>
          <w:bCs/>
          <w:color w:val="00B0F0"/>
          <w:sz w:val="32"/>
          <w:szCs w:val="32"/>
          <w:u w:color="FF0000"/>
          <w:lang w:val="en-US"/>
        </w:rPr>
        <w:t>Seminar</w:t>
      </w:r>
    </w:p>
    <w:p w14:paraId="6A915E2E" w14:textId="6DE7E4BF" w:rsidR="00042B6F" w:rsidRPr="00686174" w:rsidRDefault="00042B6F">
      <w:pPr>
        <w:pStyle w:val="Body"/>
        <w:jc w:val="center"/>
        <w:rPr>
          <w:rFonts w:ascii="Scary Halloween Font" w:eastAsia="Scary Halloween Font" w:hAnsi="Scary Halloween Font" w:cs="Scary Halloween Font"/>
          <w:b/>
          <w:bCs/>
          <w:color w:val="00B0F0"/>
          <w:sz w:val="32"/>
          <w:szCs w:val="32"/>
          <w:u w:color="FF0000"/>
          <w:lang w:val="en-US"/>
        </w:rPr>
      </w:pPr>
      <w:r w:rsidRPr="00686174">
        <w:rPr>
          <w:rFonts w:ascii="Scary Halloween Font" w:eastAsia="Scary Halloween Font" w:hAnsi="Scary Halloween Font" w:cs="Scary Halloween Font"/>
          <w:b/>
          <w:bCs/>
          <w:color w:val="00B0F0"/>
          <w:sz w:val="32"/>
          <w:szCs w:val="32"/>
          <w:u w:color="FF0000"/>
          <w:lang w:val="en-US"/>
        </w:rPr>
        <w:t>2</w:t>
      </w:r>
      <w:r w:rsidRPr="00686174">
        <w:rPr>
          <w:rFonts w:ascii="Scary Halloween Font" w:eastAsia="Scary Halloween Font" w:hAnsi="Scary Halloween Font" w:cs="Scary Halloween Font"/>
          <w:b/>
          <w:bCs/>
          <w:color w:val="00B0F0"/>
          <w:sz w:val="32"/>
          <w:szCs w:val="32"/>
          <w:u w:color="FF0000"/>
          <w:vertAlign w:val="superscript"/>
          <w:lang w:val="en-US"/>
        </w:rPr>
        <w:t>nd</w:t>
      </w:r>
      <w:r w:rsidRPr="00686174">
        <w:rPr>
          <w:rFonts w:ascii="Scary Halloween Font" w:eastAsia="Scary Halloween Font" w:hAnsi="Scary Halloween Font" w:cs="Scary Halloween Font"/>
          <w:b/>
          <w:bCs/>
          <w:color w:val="00B0F0"/>
          <w:sz w:val="32"/>
          <w:szCs w:val="32"/>
          <w:u w:color="FF0000"/>
          <w:lang w:val="en-US"/>
        </w:rPr>
        <w:t xml:space="preserve"> July 2026</w:t>
      </w:r>
    </w:p>
    <w:p w14:paraId="613BCC52" w14:textId="77777777" w:rsidR="00686174" w:rsidRPr="00682583" w:rsidRDefault="006C4B54" w:rsidP="00686174">
      <w:pPr>
        <w:pStyle w:val="Body"/>
        <w:jc w:val="center"/>
        <w:rPr>
          <w:rFonts w:ascii="Scary Halloween Font" w:eastAsia="Scary Halloween Font" w:hAnsi="Scary Halloween Font" w:cs="Scary Halloween Font"/>
          <w:b/>
          <w:bCs/>
          <w:color w:val="00B0F0"/>
          <w:sz w:val="28"/>
          <w:szCs w:val="28"/>
          <w:u w:color="FF0000"/>
          <w:lang w:val="en-US"/>
        </w:rPr>
      </w:pPr>
      <w:r w:rsidRPr="00682583">
        <w:rPr>
          <w:rFonts w:ascii="Scary Halloween Font" w:eastAsia="Scary Halloween Font" w:hAnsi="Scary Halloween Font" w:cs="Scary Halloween Font"/>
          <w:b/>
          <w:bCs/>
          <w:color w:val="00B0F0"/>
          <w:sz w:val="28"/>
          <w:szCs w:val="28"/>
          <w:u w:color="FF0000"/>
          <w:lang w:val="en-US"/>
        </w:rPr>
        <w:t xml:space="preserve">1:00PM TO 2:00PM </w:t>
      </w:r>
    </w:p>
    <w:p w14:paraId="0540F06C" w14:textId="27541F26" w:rsidR="00686174" w:rsidRPr="00686174" w:rsidRDefault="00686174" w:rsidP="00686174">
      <w:pPr>
        <w:pStyle w:val="Body"/>
        <w:jc w:val="center"/>
        <w:rPr>
          <w:rFonts w:ascii="Scary Halloween Font" w:eastAsia="Scary Halloween Font" w:hAnsi="Scary Halloween Font" w:cs="Scary Halloween Font"/>
          <w:b/>
          <w:bCs/>
          <w:color w:val="00B0F0"/>
          <w:sz w:val="32"/>
          <w:szCs w:val="32"/>
          <w:u w:color="FF0000"/>
          <w:lang w:val="en-US"/>
        </w:rPr>
      </w:pPr>
      <w:r w:rsidRPr="00686174">
        <w:rPr>
          <w:rFonts w:ascii="Scary Halloween Font" w:eastAsia="Scary Halloween Font" w:hAnsi="Scary Halloween Font" w:cs="Scary Halloween Font"/>
          <w:b/>
          <w:bCs/>
          <w:color w:val="00B0F0"/>
          <w:sz w:val="32"/>
          <w:szCs w:val="32"/>
          <w:u w:color="FF0000"/>
          <w:lang w:val="en-US"/>
        </w:rPr>
        <w:t xml:space="preserve"> </w:t>
      </w:r>
      <w:proofErr w:type="gramStart"/>
      <w:r w:rsidR="00042B6F" w:rsidRPr="00686174">
        <w:rPr>
          <w:rFonts w:ascii="Scary Halloween Font" w:eastAsia="Scary Halloween Font" w:hAnsi="Scary Halloween Font" w:cs="Scary Halloween Font"/>
          <w:b/>
          <w:bCs/>
          <w:color w:val="00B0F0"/>
          <w:sz w:val="32"/>
          <w:szCs w:val="32"/>
          <w:u w:color="FF0000"/>
          <w:lang w:val="en-US"/>
        </w:rPr>
        <w:t>Ev</w:t>
      </w:r>
      <w:r w:rsidR="00096B2E" w:rsidRPr="00686174">
        <w:rPr>
          <w:rFonts w:ascii="Scary Halloween Font" w:eastAsia="Scary Halloween Font" w:hAnsi="Scary Halloween Font" w:cs="Scary Halloween Font"/>
          <w:b/>
          <w:bCs/>
          <w:color w:val="00B0F0"/>
          <w:sz w:val="32"/>
          <w:szCs w:val="32"/>
          <w:u w:color="FF0000"/>
          <w:lang w:val="en-US"/>
        </w:rPr>
        <w:t xml:space="preserve">ent </w:t>
      </w:r>
      <w:r w:rsidR="00042B6F" w:rsidRPr="00686174">
        <w:rPr>
          <w:rFonts w:ascii="Scary Halloween Font" w:eastAsia="Scary Halloween Font" w:hAnsi="Scary Halloween Font" w:cs="Scary Halloween Font"/>
          <w:b/>
          <w:bCs/>
          <w:color w:val="00B0F0"/>
          <w:sz w:val="32"/>
          <w:szCs w:val="32"/>
          <w:u w:color="FF0000"/>
          <w:lang w:val="en-US"/>
        </w:rPr>
        <w:t xml:space="preserve"> Suite</w:t>
      </w:r>
      <w:proofErr w:type="gramEnd"/>
    </w:p>
    <w:p w14:paraId="3EBB76C7" w14:textId="3579305B" w:rsidR="00042B6F" w:rsidRDefault="00042B6F" w:rsidP="00686174">
      <w:pPr>
        <w:pStyle w:val="Body"/>
        <w:jc w:val="center"/>
        <w:rPr>
          <w:rFonts w:ascii="Scary Halloween Font" w:eastAsia="Scary Halloween Font" w:hAnsi="Scary Halloween Font" w:cs="Scary Halloween Font"/>
          <w:b/>
          <w:bCs/>
          <w:color w:val="00B0F0"/>
          <w:sz w:val="32"/>
          <w:szCs w:val="32"/>
          <w:u w:color="FF0000"/>
          <w:lang w:val="en-US"/>
        </w:rPr>
      </w:pPr>
      <w:r w:rsidRPr="00686174">
        <w:rPr>
          <w:rFonts w:ascii="Scary Halloween Font" w:eastAsia="Scary Halloween Font" w:hAnsi="Scary Halloween Font" w:cs="Scary Halloween Font"/>
          <w:b/>
          <w:bCs/>
          <w:color w:val="00B0F0"/>
          <w:sz w:val="32"/>
          <w:szCs w:val="32"/>
          <w:u w:color="FF0000"/>
          <w:lang w:val="en-US"/>
        </w:rPr>
        <w:t>Manchester Civil Justice Centre</w:t>
      </w:r>
    </w:p>
    <w:p w14:paraId="51699E65" w14:textId="0400A9D4" w:rsidR="00A05571" w:rsidRPr="00BA1379" w:rsidRDefault="00A05571" w:rsidP="009F7B1A">
      <w:pPr>
        <w:pStyle w:val="Body"/>
        <w:rPr>
          <w:b/>
          <w:bCs/>
          <w:i/>
          <w:iCs/>
          <w:color w:val="00B0F0"/>
          <w:sz w:val="36"/>
          <w:szCs w:val="36"/>
        </w:rPr>
      </w:pPr>
    </w:p>
    <w:p w14:paraId="5D988E4E" w14:textId="3B3D0827" w:rsidR="004D7821" w:rsidRPr="00686174" w:rsidRDefault="004D7821" w:rsidP="00F61DD6">
      <w:pPr>
        <w:pStyle w:val="Body"/>
        <w:spacing w:line="276" w:lineRule="auto"/>
        <w:jc w:val="center"/>
        <w:rPr>
          <w:b/>
          <w:bCs/>
          <w:noProof/>
          <w:color w:val="00B0F0"/>
          <w:sz w:val="32"/>
          <w:szCs w:val="32"/>
        </w:rPr>
      </w:pPr>
      <w:r w:rsidRPr="00686174">
        <w:rPr>
          <w:b/>
          <w:bCs/>
          <w:noProof/>
          <w:color w:val="00B0F0"/>
          <w:sz w:val="32"/>
          <w:szCs w:val="32"/>
        </w:rPr>
        <w:t>BURY HOSPICE</w:t>
      </w:r>
    </w:p>
    <w:p w14:paraId="1A405220" w14:textId="77777777" w:rsidR="006C4B54" w:rsidRPr="00BA1379" w:rsidRDefault="006C4B54" w:rsidP="00F61DD6">
      <w:pPr>
        <w:pStyle w:val="Body"/>
        <w:spacing w:line="276" w:lineRule="auto"/>
        <w:jc w:val="center"/>
        <w:rPr>
          <w:b/>
          <w:bCs/>
          <w:noProof/>
          <w:color w:val="2E74B5" w:themeColor="accent5" w:themeShade="BF"/>
          <w:sz w:val="28"/>
          <w:szCs w:val="28"/>
        </w:rPr>
      </w:pPr>
    </w:p>
    <w:p w14:paraId="34C0F82E" w14:textId="5C1CBB49" w:rsidR="006C4B54" w:rsidRPr="00BA1379" w:rsidRDefault="006C4B54" w:rsidP="00F61DD6">
      <w:pPr>
        <w:pStyle w:val="Body"/>
        <w:spacing w:line="276" w:lineRule="auto"/>
        <w:jc w:val="center"/>
        <w:rPr>
          <w:b/>
          <w:bCs/>
          <w:noProof/>
          <w:sz w:val="28"/>
          <w:szCs w:val="28"/>
        </w:rPr>
      </w:pPr>
      <w:r w:rsidRPr="00BA1379">
        <w:rPr>
          <w:b/>
          <w:bCs/>
          <w:noProof/>
          <w:sz w:val="28"/>
          <w:szCs w:val="28"/>
        </w:rPr>
        <w:t>BEREAV</w:t>
      </w:r>
      <w:r w:rsidR="00EE2DFC" w:rsidRPr="00BA1379">
        <w:rPr>
          <w:b/>
          <w:bCs/>
          <w:noProof/>
          <w:sz w:val="28"/>
          <w:szCs w:val="28"/>
        </w:rPr>
        <w:t>E</w:t>
      </w:r>
      <w:r w:rsidRPr="00BA1379">
        <w:rPr>
          <w:b/>
          <w:bCs/>
          <w:noProof/>
          <w:sz w:val="28"/>
          <w:szCs w:val="28"/>
        </w:rPr>
        <w:t>MENT SERVICE FOR CHILDREN</w:t>
      </w:r>
    </w:p>
    <w:p w14:paraId="50AF17D9" w14:textId="77777777" w:rsidR="006C4B54" w:rsidRDefault="006C4B54" w:rsidP="00F61DD6">
      <w:pPr>
        <w:pStyle w:val="Body"/>
        <w:spacing w:line="276" w:lineRule="auto"/>
        <w:jc w:val="center"/>
        <w:rPr>
          <w:noProof/>
          <w:sz w:val="28"/>
          <w:szCs w:val="28"/>
        </w:rPr>
      </w:pPr>
    </w:p>
    <w:p w14:paraId="4004F78D" w14:textId="3C196192" w:rsidR="006008A2" w:rsidRDefault="00041589" w:rsidP="00F61DD6">
      <w:pPr>
        <w:pStyle w:val="Body"/>
        <w:spacing w:line="276" w:lineRule="auto"/>
        <w:jc w:val="center"/>
        <w:rPr>
          <w:noProof/>
        </w:rPr>
      </w:pPr>
      <w:r>
        <w:rPr>
          <w:noProof/>
        </w:rPr>
        <w:drawing>
          <wp:inline distT="0" distB="0" distL="0" distR="0" wp14:anchorId="4114E978" wp14:editId="5895B183">
            <wp:extent cx="1585823" cy="1215010"/>
            <wp:effectExtent l="0" t="0" r="0" b="4445"/>
            <wp:docPr id="965134383" name="Picture 5" descr="A yellow flower with gree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34383" name="Picture 5" descr="A yellow flower with green cen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156" cy="1235185"/>
                    </a:xfrm>
                    <a:prstGeom prst="rect">
                      <a:avLst/>
                    </a:prstGeom>
                    <a:noFill/>
                    <a:ln>
                      <a:noFill/>
                    </a:ln>
                  </pic:spPr>
                </pic:pic>
              </a:graphicData>
            </a:graphic>
          </wp:inline>
        </w:drawing>
      </w:r>
    </w:p>
    <w:p w14:paraId="61061C5B" w14:textId="040257CB" w:rsidR="006C4B54" w:rsidRPr="00686174" w:rsidRDefault="00E87471" w:rsidP="00686174">
      <w:pPr>
        <w:pStyle w:val="Body"/>
        <w:spacing w:line="276" w:lineRule="auto"/>
        <w:jc w:val="center"/>
        <w:rPr>
          <w:b/>
          <w:bCs/>
          <w:noProof/>
        </w:rPr>
      </w:pPr>
      <w:r w:rsidRPr="00BA1379">
        <w:rPr>
          <w:b/>
          <w:bCs/>
          <w:noProof/>
        </w:rPr>
        <w:t>REFRESHMENTS WILL BE SERVED</w:t>
      </w:r>
    </w:p>
    <w:p w14:paraId="781E40AB" w14:textId="77777777" w:rsidR="006C4B54" w:rsidRDefault="006C4B54" w:rsidP="00F61DD6">
      <w:pPr>
        <w:pStyle w:val="Body"/>
        <w:spacing w:line="276" w:lineRule="auto"/>
        <w:jc w:val="center"/>
        <w:rPr>
          <w:noProof/>
        </w:rPr>
      </w:pPr>
    </w:p>
    <w:p w14:paraId="61A5B193" w14:textId="331E2889" w:rsidR="00CC654C" w:rsidRDefault="00D27FBC" w:rsidP="00CF2E6D">
      <w:pPr>
        <w:pStyle w:val="Body"/>
        <w:spacing w:line="276" w:lineRule="auto"/>
        <w:jc w:val="center"/>
        <w:rPr>
          <w:b/>
          <w:bCs/>
          <w:noProof/>
          <w:color w:val="00B0F0"/>
        </w:rPr>
      </w:pPr>
      <w:r w:rsidRPr="00BA1379">
        <w:rPr>
          <w:b/>
          <w:bCs/>
          <w:noProof/>
          <w:color w:val="00B0F0"/>
        </w:rPr>
        <w:t>SPEAKERS</w:t>
      </w:r>
    </w:p>
    <w:p w14:paraId="617EA4BD" w14:textId="77777777" w:rsidR="00CF2E6D" w:rsidRDefault="00CF2E6D" w:rsidP="00CF2E6D">
      <w:pPr>
        <w:pStyle w:val="Body"/>
        <w:spacing w:line="276" w:lineRule="auto"/>
        <w:jc w:val="center"/>
        <w:rPr>
          <w:b/>
          <w:bCs/>
          <w:noProof/>
          <w:color w:val="00B0F0"/>
        </w:rPr>
      </w:pPr>
    </w:p>
    <w:p w14:paraId="5FFA74C1" w14:textId="4E641EEE" w:rsidR="00BE31F3" w:rsidRPr="00BA1379" w:rsidRDefault="00BE31F3" w:rsidP="00CF2E6D">
      <w:pPr>
        <w:pStyle w:val="Body"/>
        <w:spacing w:line="276" w:lineRule="auto"/>
        <w:jc w:val="center"/>
        <w:rPr>
          <w:b/>
          <w:bCs/>
          <w:noProof/>
          <w:color w:val="00B0F0"/>
        </w:rPr>
      </w:pPr>
      <w:r>
        <w:rPr>
          <w:b/>
          <w:bCs/>
          <w:noProof/>
          <w:color w:val="00B0F0"/>
        </w:rPr>
        <w:t>HHJ Singleton KC – DFJ</w:t>
      </w:r>
    </w:p>
    <w:p w14:paraId="582E40A9" w14:textId="720360C8" w:rsidR="00D27FBC" w:rsidRPr="00BA1379" w:rsidRDefault="00D27FBC" w:rsidP="00CF2E6D">
      <w:pPr>
        <w:pStyle w:val="Body"/>
        <w:spacing w:line="276" w:lineRule="auto"/>
        <w:jc w:val="center"/>
        <w:rPr>
          <w:b/>
          <w:bCs/>
          <w:noProof/>
          <w:color w:val="00B0F0"/>
        </w:rPr>
      </w:pPr>
      <w:r w:rsidRPr="00BA1379">
        <w:rPr>
          <w:b/>
          <w:bCs/>
          <w:noProof/>
          <w:color w:val="00B0F0"/>
        </w:rPr>
        <w:t>Sarah Smith Bereavement and Wellbeing Service Lead</w:t>
      </w:r>
      <w:r w:rsidR="00EE2DFC" w:rsidRPr="00BA1379">
        <w:rPr>
          <w:b/>
          <w:bCs/>
          <w:noProof/>
          <w:color w:val="00B0F0"/>
        </w:rPr>
        <w:t xml:space="preserve"> – Bury Hospice</w:t>
      </w:r>
    </w:p>
    <w:p w14:paraId="1769B225" w14:textId="06A4CE13" w:rsidR="00D27FBC" w:rsidRDefault="00D27FBC" w:rsidP="00CF2E6D">
      <w:pPr>
        <w:pStyle w:val="Body"/>
        <w:spacing w:line="276" w:lineRule="auto"/>
        <w:jc w:val="center"/>
        <w:rPr>
          <w:b/>
          <w:bCs/>
          <w:noProof/>
          <w:color w:val="00B0F0"/>
        </w:rPr>
      </w:pPr>
      <w:r w:rsidRPr="00BA1379">
        <w:rPr>
          <w:b/>
          <w:bCs/>
          <w:noProof/>
          <w:color w:val="00B0F0"/>
        </w:rPr>
        <w:t>Alison Mobey</w:t>
      </w:r>
      <w:r w:rsidR="00CA209C" w:rsidRPr="00BA1379">
        <w:rPr>
          <w:b/>
          <w:bCs/>
          <w:noProof/>
          <w:color w:val="00B0F0"/>
        </w:rPr>
        <w:t xml:space="preserve"> Bereav</w:t>
      </w:r>
      <w:r w:rsidR="00EE2DFC" w:rsidRPr="00BA1379">
        <w:rPr>
          <w:b/>
          <w:bCs/>
          <w:noProof/>
          <w:color w:val="00B0F0"/>
        </w:rPr>
        <w:t>e</w:t>
      </w:r>
      <w:r w:rsidR="00CA209C" w:rsidRPr="00BA1379">
        <w:rPr>
          <w:b/>
          <w:bCs/>
          <w:noProof/>
          <w:color w:val="00B0F0"/>
        </w:rPr>
        <w:t>ment and Wellbeing  Lead</w:t>
      </w:r>
      <w:r w:rsidR="00EE2DFC" w:rsidRPr="00BA1379">
        <w:rPr>
          <w:b/>
          <w:bCs/>
          <w:noProof/>
          <w:color w:val="00B0F0"/>
        </w:rPr>
        <w:t xml:space="preserve"> – Bury Hospice</w:t>
      </w:r>
    </w:p>
    <w:p w14:paraId="358DAB43" w14:textId="1E65D60A" w:rsidR="00CA209C" w:rsidRPr="00BA1379" w:rsidRDefault="00CA209C" w:rsidP="00CF2E6D">
      <w:pPr>
        <w:pStyle w:val="Body"/>
        <w:spacing w:line="276" w:lineRule="auto"/>
        <w:jc w:val="center"/>
        <w:rPr>
          <w:b/>
          <w:bCs/>
          <w:noProof/>
          <w:color w:val="00B0F0"/>
        </w:rPr>
      </w:pPr>
      <w:r w:rsidRPr="00BA1379">
        <w:rPr>
          <w:b/>
          <w:bCs/>
          <w:noProof/>
          <w:color w:val="00B0F0"/>
        </w:rPr>
        <w:t>Lynda Howard HMCTS</w:t>
      </w:r>
      <w:r w:rsidR="00591336">
        <w:rPr>
          <w:b/>
          <w:bCs/>
          <w:noProof/>
          <w:color w:val="00B0F0"/>
        </w:rPr>
        <w:t xml:space="preserve"> </w:t>
      </w:r>
      <w:r w:rsidR="00591336" w:rsidRPr="00623F28">
        <w:rPr>
          <w:b/>
          <w:bCs/>
          <w:noProof/>
          <w:color w:val="00B0F0"/>
        </w:rPr>
        <w:t>( My story)</w:t>
      </w:r>
    </w:p>
    <w:p w14:paraId="509F1E90" w14:textId="61959B0A" w:rsidR="00C3773F" w:rsidRPr="00C3773F" w:rsidRDefault="00DB7B71" w:rsidP="00F61DD6">
      <w:pPr>
        <w:pStyle w:val="Body"/>
        <w:spacing w:line="276" w:lineRule="auto"/>
        <w:jc w:val="center"/>
        <w:rPr>
          <w:noProof/>
        </w:rPr>
      </w:pPr>
      <w:r>
        <w:rPr>
          <w:noProof/>
        </w:rPr>
        <w:pict w14:anchorId="7797428C">
          <v:rect id="_x0000_i1025" style="width:0;height:1.5pt" o:hralign="center" o:hrstd="t" o:hr="t" fillcolor="#a0a0a0" stroked="f"/>
        </w:pict>
      </w:r>
    </w:p>
    <w:p w14:paraId="4F4E88CD" w14:textId="0C0DBCC0" w:rsidR="00766324" w:rsidRPr="00537B04" w:rsidRDefault="007B195E" w:rsidP="00C3773F">
      <w:pPr>
        <w:pStyle w:val="Body"/>
        <w:spacing w:line="276" w:lineRule="auto"/>
        <w:rPr>
          <w:b/>
          <w:bCs/>
          <w:noProof/>
          <w:color w:val="2E74B5" w:themeColor="accent5" w:themeShade="BF"/>
          <w:sz w:val="20"/>
          <w:szCs w:val="20"/>
        </w:rPr>
      </w:pPr>
      <w:r w:rsidRPr="00537B04">
        <w:rPr>
          <w:b/>
          <w:bCs/>
          <w:noProof/>
          <w:color w:val="2E74B5" w:themeColor="accent5" w:themeShade="BF"/>
          <w:sz w:val="20"/>
          <w:szCs w:val="20"/>
        </w:rPr>
        <w:t>THE SUNFLOWER GROUP</w:t>
      </w:r>
    </w:p>
    <w:p w14:paraId="02D02FCB" w14:textId="77777777" w:rsidR="007B195E" w:rsidRPr="00537B04" w:rsidRDefault="007B195E" w:rsidP="00C3773F">
      <w:pPr>
        <w:pStyle w:val="Body"/>
        <w:spacing w:line="276" w:lineRule="auto"/>
        <w:rPr>
          <w:b/>
          <w:bCs/>
          <w:noProof/>
          <w:sz w:val="20"/>
          <w:szCs w:val="20"/>
        </w:rPr>
      </w:pPr>
    </w:p>
    <w:p w14:paraId="03645595" w14:textId="07C63705" w:rsidR="00C3773F" w:rsidRPr="00537B04" w:rsidRDefault="00C3773F" w:rsidP="00C3773F">
      <w:pPr>
        <w:pStyle w:val="Body"/>
        <w:spacing w:line="276" w:lineRule="auto"/>
        <w:rPr>
          <w:b/>
          <w:bCs/>
          <w:noProof/>
          <w:sz w:val="20"/>
          <w:szCs w:val="20"/>
        </w:rPr>
      </w:pPr>
      <w:r w:rsidRPr="00537B04">
        <w:rPr>
          <w:b/>
          <w:bCs/>
          <w:noProof/>
          <w:sz w:val="20"/>
          <w:szCs w:val="20"/>
        </w:rPr>
        <w:t xml:space="preserve">was set up to provide bereavement support for children aged five to 11, as well as their parents or carers. The support group was launched in partnership with Child Bereavement UK to help children through their grief by giving them an opportunity to explore their feelings, express their emotions, share memories and develop resilience through creative activities. This group is open to everyone. </w:t>
      </w:r>
    </w:p>
    <w:p w14:paraId="3B33D6D9" w14:textId="77777777" w:rsidR="00C3773F" w:rsidRPr="00537B04" w:rsidRDefault="00C3773F" w:rsidP="00C3773F">
      <w:pPr>
        <w:pStyle w:val="Body"/>
        <w:spacing w:line="276" w:lineRule="auto"/>
        <w:rPr>
          <w:b/>
          <w:bCs/>
          <w:noProof/>
          <w:sz w:val="20"/>
          <w:szCs w:val="20"/>
        </w:rPr>
      </w:pPr>
      <w:r w:rsidRPr="00537B04">
        <w:rPr>
          <w:b/>
          <w:bCs/>
          <w:noProof/>
          <w:sz w:val="20"/>
          <w:szCs w:val="20"/>
        </w:rPr>
        <w:t>Bury Hospice appreciate that bereavement is different for everyone and we have developed our services to help facilitate the best ways of offering our support.</w:t>
      </w:r>
    </w:p>
    <w:p w14:paraId="2A5AA126" w14:textId="77777777" w:rsidR="000220B9" w:rsidRDefault="000220B9" w:rsidP="00C3773F">
      <w:pPr>
        <w:pStyle w:val="Body"/>
        <w:spacing w:line="276" w:lineRule="auto"/>
        <w:rPr>
          <w:noProof/>
          <w:sz w:val="20"/>
          <w:szCs w:val="20"/>
        </w:rPr>
      </w:pPr>
    </w:p>
    <w:p w14:paraId="5C55D786" w14:textId="4AD61B45" w:rsidR="002B3DAE" w:rsidRDefault="002B3DAE" w:rsidP="00C3773F">
      <w:pPr>
        <w:pStyle w:val="Body"/>
        <w:spacing w:line="276" w:lineRule="auto"/>
        <w:rPr>
          <w:noProof/>
          <w:sz w:val="20"/>
          <w:szCs w:val="20"/>
        </w:rPr>
      </w:pPr>
    </w:p>
    <w:p w14:paraId="5C41FEE7" w14:textId="77777777" w:rsidR="00DE20C6" w:rsidRDefault="00DE20C6" w:rsidP="00C3773F">
      <w:pPr>
        <w:pStyle w:val="Body"/>
        <w:spacing w:line="276" w:lineRule="auto"/>
        <w:rPr>
          <w:noProof/>
          <w:sz w:val="20"/>
          <w:szCs w:val="20"/>
        </w:rPr>
      </w:pPr>
    </w:p>
    <w:p w14:paraId="64A4F373" w14:textId="77777777" w:rsidR="00302818" w:rsidRDefault="00302818" w:rsidP="00C3773F">
      <w:pPr>
        <w:pStyle w:val="Body"/>
        <w:spacing w:line="276" w:lineRule="auto"/>
        <w:rPr>
          <w:noProof/>
          <w:sz w:val="20"/>
          <w:szCs w:val="20"/>
        </w:rPr>
      </w:pPr>
    </w:p>
    <w:p w14:paraId="09B4A18F" w14:textId="77777777" w:rsidR="00302818" w:rsidRPr="00766324" w:rsidRDefault="00302818" w:rsidP="00C3773F">
      <w:pPr>
        <w:pStyle w:val="Body"/>
        <w:spacing w:line="276" w:lineRule="auto"/>
        <w:rPr>
          <w:noProof/>
          <w:sz w:val="20"/>
          <w:szCs w:val="20"/>
        </w:rPr>
      </w:pPr>
    </w:p>
    <w:p w14:paraId="43513044" w14:textId="77777777" w:rsidR="006008A2" w:rsidRDefault="006008A2" w:rsidP="00C3773F">
      <w:pPr>
        <w:pStyle w:val="Body"/>
        <w:spacing w:line="276" w:lineRule="auto"/>
        <w:rPr>
          <w:noProof/>
        </w:rPr>
      </w:pPr>
    </w:p>
    <w:p w14:paraId="79E8AFA1" w14:textId="7B1AAB10" w:rsidR="006008A2" w:rsidRPr="00C3773F" w:rsidRDefault="006008A2" w:rsidP="00C3773F">
      <w:pPr>
        <w:pStyle w:val="Body"/>
        <w:spacing w:line="276" w:lineRule="auto"/>
        <w:rPr>
          <w:noProof/>
        </w:rPr>
      </w:pPr>
    </w:p>
    <w:p w14:paraId="51699F30" w14:textId="009ABC5E" w:rsidR="00A05571" w:rsidRDefault="00A05571" w:rsidP="00A50F43">
      <w:pPr>
        <w:pStyle w:val="Body"/>
        <w:spacing w:line="276" w:lineRule="auto"/>
      </w:pPr>
    </w:p>
    <w:sectPr w:rsidR="00A05571" w:rsidSect="0069598C">
      <w:headerReference w:type="default" r:id="rId10"/>
      <w:footerReference w:type="default" r:id="rId11"/>
      <w:pgSz w:w="11900" w:h="16840" w:code="9"/>
      <w:pgMar w:top="1440" w:right="1077" w:bottom="1440" w:left="1077"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DFFE" w14:textId="77777777" w:rsidR="006A32E6" w:rsidRDefault="006A32E6">
      <w:r>
        <w:separator/>
      </w:r>
    </w:p>
  </w:endnote>
  <w:endnote w:type="continuationSeparator" w:id="0">
    <w:p w14:paraId="12A091F4" w14:textId="77777777" w:rsidR="006A32E6" w:rsidRDefault="006A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cary Halloween 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9F34" w14:textId="77777777" w:rsidR="00A05571" w:rsidRDefault="00430B6B">
    <w:pPr>
      <w:pStyle w:val="Foote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801D" w14:textId="77777777" w:rsidR="006A32E6" w:rsidRDefault="006A32E6">
      <w:r>
        <w:separator/>
      </w:r>
    </w:p>
  </w:footnote>
  <w:footnote w:type="continuationSeparator" w:id="0">
    <w:p w14:paraId="50BA991D" w14:textId="77777777" w:rsidR="006A32E6" w:rsidRDefault="006A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9F33" w14:textId="77777777" w:rsidR="00A05571" w:rsidRDefault="00A0557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7BE"/>
    <w:multiLevelType w:val="hybridMultilevel"/>
    <w:tmpl w:val="DC24D294"/>
    <w:numStyleLink w:val="ImportedStyle5"/>
  </w:abstractNum>
  <w:abstractNum w:abstractNumId="1" w15:restartNumberingAfterBreak="0">
    <w:nsid w:val="0A441403"/>
    <w:multiLevelType w:val="hybridMultilevel"/>
    <w:tmpl w:val="E1425ADE"/>
    <w:styleLink w:val="ImportedStyle3"/>
    <w:lvl w:ilvl="0" w:tplc="8D00CF9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54EC2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8E02B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B164D8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269FC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7AD2BE">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B56D2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FA86F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0C9B0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7E75CC"/>
    <w:multiLevelType w:val="hybridMultilevel"/>
    <w:tmpl w:val="AAAE8956"/>
    <w:styleLink w:val="ImportedStyle6"/>
    <w:lvl w:ilvl="0" w:tplc="3822D19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C37F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E23F9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AC85E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B071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DEAB4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A78DB6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2E68B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5E6E1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D02EF5"/>
    <w:multiLevelType w:val="hybridMultilevel"/>
    <w:tmpl w:val="33EC5FA2"/>
    <w:styleLink w:val="ImportedStyle1"/>
    <w:lvl w:ilvl="0" w:tplc="249A6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2CC9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8CBFF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D3C34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D277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E6B9C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5EA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7044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A00A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C43994"/>
    <w:multiLevelType w:val="hybridMultilevel"/>
    <w:tmpl w:val="30B2973C"/>
    <w:styleLink w:val="ImportedStyle2"/>
    <w:lvl w:ilvl="0" w:tplc="3DE041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80407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3663F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E04B5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D449E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200F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68703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62A6E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300834">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F271C5"/>
    <w:multiLevelType w:val="hybridMultilevel"/>
    <w:tmpl w:val="AAAE8956"/>
    <w:numStyleLink w:val="ImportedStyle6"/>
  </w:abstractNum>
  <w:abstractNum w:abstractNumId="6" w15:restartNumberingAfterBreak="0">
    <w:nsid w:val="20947662"/>
    <w:multiLevelType w:val="hybridMultilevel"/>
    <w:tmpl w:val="DC24D294"/>
    <w:styleLink w:val="ImportedStyle5"/>
    <w:lvl w:ilvl="0" w:tplc="0E16B44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B4607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C2F34">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6474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463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677A2">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74D92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EA753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5C3EE0">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25F0D"/>
    <w:multiLevelType w:val="hybridMultilevel"/>
    <w:tmpl w:val="3B66430A"/>
    <w:numStyleLink w:val="ImportedStyle4"/>
  </w:abstractNum>
  <w:abstractNum w:abstractNumId="8" w15:restartNumberingAfterBreak="0">
    <w:nsid w:val="352C12BB"/>
    <w:multiLevelType w:val="hybridMultilevel"/>
    <w:tmpl w:val="E1425ADE"/>
    <w:numStyleLink w:val="ImportedStyle3"/>
  </w:abstractNum>
  <w:abstractNum w:abstractNumId="9" w15:restartNumberingAfterBreak="0">
    <w:nsid w:val="4E29462C"/>
    <w:multiLevelType w:val="hybridMultilevel"/>
    <w:tmpl w:val="30B2973C"/>
    <w:numStyleLink w:val="ImportedStyle2"/>
  </w:abstractNum>
  <w:abstractNum w:abstractNumId="10" w15:restartNumberingAfterBreak="0">
    <w:nsid w:val="59F42AC1"/>
    <w:multiLevelType w:val="hybridMultilevel"/>
    <w:tmpl w:val="50320394"/>
    <w:numStyleLink w:val="ImportedStyle7"/>
  </w:abstractNum>
  <w:abstractNum w:abstractNumId="11" w15:restartNumberingAfterBreak="0">
    <w:nsid w:val="5BED57EE"/>
    <w:multiLevelType w:val="hybridMultilevel"/>
    <w:tmpl w:val="33EC5FA2"/>
    <w:numStyleLink w:val="ImportedStyle1"/>
  </w:abstractNum>
  <w:abstractNum w:abstractNumId="12" w15:restartNumberingAfterBreak="0">
    <w:nsid w:val="5E727AED"/>
    <w:multiLevelType w:val="hybridMultilevel"/>
    <w:tmpl w:val="50320394"/>
    <w:styleLink w:val="ImportedStyle7"/>
    <w:lvl w:ilvl="0" w:tplc="BD0C17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6A3B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64C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42EE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C099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EF6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6CAD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9E48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4E2B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E3A7C55"/>
    <w:multiLevelType w:val="hybridMultilevel"/>
    <w:tmpl w:val="3B66430A"/>
    <w:styleLink w:val="ImportedStyle4"/>
    <w:lvl w:ilvl="0" w:tplc="564CFF8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D4DEA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F69276">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F0C056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76AAE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2285B0">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26AA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82DD4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663260">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52543673">
    <w:abstractNumId w:val="3"/>
  </w:num>
  <w:num w:numId="2" w16cid:durableId="1324549987">
    <w:abstractNumId w:val="11"/>
  </w:num>
  <w:num w:numId="3" w16cid:durableId="1908496101">
    <w:abstractNumId w:val="4"/>
  </w:num>
  <w:num w:numId="4" w16cid:durableId="2019844520">
    <w:abstractNumId w:val="9"/>
  </w:num>
  <w:num w:numId="5" w16cid:durableId="765465753">
    <w:abstractNumId w:val="11"/>
    <w:lvlOverride w:ilvl="0">
      <w:startOverride w:val="6"/>
    </w:lvlOverride>
  </w:num>
  <w:num w:numId="6" w16cid:durableId="519055009">
    <w:abstractNumId w:val="1"/>
  </w:num>
  <w:num w:numId="7" w16cid:durableId="1208756031">
    <w:abstractNumId w:val="8"/>
  </w:num>
  <w:num w:numId="8" w16cid:durableId="2125729881">
    <w:abstractNumId w:val="11"/>
    <w:lvlOverride w:ilvl="0">
      <w:startOverride w:val="10"/>
    </w:lvlOverride>
  </w:num>
  <w:num w:numId="9" w16cid:durableId="1171330600">
    <w:abstractNumId w:val="13"/>
  </w:num>
  <w:num w:numId="10" w16cid:durableId="1794472441">
    <w:abstractNumId w:val="7"/>
  </w:num>
  <w:num w:numId="11" w16cid:durableId="564680596">
    <w:abstractNumId w:val="11"/>
    <w:lvlOverride w:ilvl="0">
      <w:startOverride w:val="11"/>
    </w:lvlOverride>
  </w:num>
  <w:num w:numId="12" w16cid:durableId="274872395">
    <w:abstractNumId w:val="6"/>
  </w:num>
  <w:num w:numId="13" w16cid:durableId="1230920486">
    <w:abstractNumId w:val="0"/>
  </w:num>
  <w:num w:numId="14" w16cid:durableId="1757508784">
    <w:abstractNumId w:val="11"/>
    <w:lvlOverride w:ilvl="0">
      <w:startOverride w:val="12"/>
    </w:lvlOverride>
  </w:num>
  <w:num w:numId="15" w16cid:durableId="1495607547">
    <w:abstractNumId w:val="2"/>
  </w:num>
  <w:num w:numId="16" w16cid:durableId="1582720585">
    <w:abstractNumId w:val="5"/>
  </w:num>
  <w:num w:numId="17" w16cid:durableId="249242522">
    <w:abstractNumId w:val="11"/>
    <w:lvlOverride w:ilvl="0">
      <w:startOverride w:val="15"/>
    </w:lvlOverride>
  </w:num>
  <w:num w:numId="18" w16cid:durableId="1927301329">
    <w:abstractNumId w:val="12"/>
  </w:num>
  <w:num w:numId="19" w16cid:durableId="555623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71"/>
    <w:rsid w:val="000220B9"/>
    <w:rsid w:val="00041589"/>
    <w:rsid w:val="00042B6F"/>
    <w:rsid w:val="00077663"/>
    <w:rsid w:val="00096B2E"/>
    <w:rsid w:val="00126C79"/>
    <w:rsid w:val="0015138D"/>
    <w:rsid w:val="00156B5B"/>
    <w:rsid w:val="00187DF2"/>
    <w:rsid w:val="001A091F"/>
    <w:rsid w:val="00214675"/>
    <w:rsid w:val="002B267C"/>
    <w:rsid w:val="002B3DAE"/>
    <w:rsid w:val="002D2859"/>
    <w:rsid w:val="002F722B"/>
    <w:rsid w:val="00302818"/>
    <w:rsid w:val="00342D2B"/>
    <w:rsid w:val="00354454"/>
    <w:rsid w:val="0038547E"/>
    <w:rsid w:val="003D20D5"/>
    <w:rsid w:val="00416FF2"/>
    <w:rsid w:val="00430B6B"/>
    <w:rsid w:val="004D7821"/>
    <w:rsid w:val="004E4D14"/>
    <w:rsid w:val="004E5196"/>
    <w:rsid w:val="0051640B"/>
    <w:rsid w:val="00537B04"/>
    <w:rsid w:val="00591336"/>
    <w:rsid w:val="005E75D2"/>
    <w:rsid w:val="005F5ADF"/>
    <w:rsid w:val="006008A2"/>
    <w:rsid w:val="00604CC6"/>
    <w:rsid w:val="00623F28"/>
    <w:rsid w:val="006439A7"/>
    <w:rsid w:val="006807FA"/>
    <w:rsid w:val="00682583"/>
    <w:rsid w:val="00686174"/>
    <w:rsid w:val="0069598C"/>
    <w:rsid w:val="006A32E6"/>
    <w:rsid w:val="006C4B54"/>
    <w:rsid w:val="006D7E23"/>
    <w:rsid w:val="006E4332"/>
    <w:rsid w:val="00750C80"/>
    <w:rsid w:val="00766324"/>
    <w:rsid w:val="007A521F"/>
    <w:rsid w:val="007B139D"/>
    <w:rsid w:val="007B195E"/>
    <w:rsid w:val="007F0826"/>
    <w:rsid w:val="00856E4A"/>
    <w:rsid w:val="00875CBF"/>
    <w:rsid w:val="00883062"/>
    <w:rsid w:val="008A22E0"/>
    <w:rsid w:val="008B10CD"/>
    <w:rsid w:val="00956665"/>
    <w:rsid w:val="009803E0"/>
    <w:rsid w:val="00991D89"/>
    <w:rsid w:val="009F7B1A"/>
    <w:rsid w:val="00A05571"/>
    <w:rsid w:val="00A50F43"/>
    <w:rsid w:val="00A67D1F"/>
    <w:rsid w:val="00B31D63"/>
    <w:rsid w:val="00BA0DD2"/>
    <w:rsid w:val="00BA1379"/>
    <w:rsid w:val="00BA19B7"/>
    <w:rsid w:val="00BB7923"/>
    <w:rsid w:val="00BE31F3"/>
    <w:rsid w:val="00C16B65"/>
    <w:rsid w:val="00C22109"/>
    <w:rsid w:val="00C2583A"/>
    <w:rsid w:val="00C32DEC"/>
    <w:rsid w:val="00C33EA3"/>
    <w:rsid w:val="00C3773F"/>
    <w:rsid w:val="00C702C6"/>
    <w:rsid w:val="00C759F1"/>
    <w:rsid w:val="00CA0B3B"/>
    <w:rsid w:val="00CA209C"/>
    <w:rsid w:val="00CC654C"/>
    <w:rsid w:val="00CF2E6D"/>
    <w:rsid w:val="00D212F8"/>
    <w:rsid w:val="00D27FBC"/>
    <w:rsid w:val="00D803E1"/>
    <w:rsid w:val="00DB27C3"/>
    <w:rsid w:val="00DC232F"/>
    <w:rsid w:val="00DC252D"/>
    <w:rsid w:val="00DD3721"/>
    <w:rsid w:val="00DE20C6"/>
    <w:rsid w:val="00E15422"/>
    <w:rsid w:val="00E32073"/>
    <w:rsid w:val="00E33A81"/>
    <w:rsid w:val="00E87471"/>
    <w:rsid w:val="00EE2DFC"/>
    <w:rsid w:val="00F6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699E63"/>
  <w15:docId w15:val="{273EB2FA-B435-461D-87D5-ED11942E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C377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5"/>
      </w:numPr>
    </w:pPr>
  </w:style>
  <w:style w:type="numbering" w:customStyle="1" w:styleId="ImportedStyle7">
    <w:name w:val="Imported Style 7"/>
    <w:pPr>
      <w:numPr>
        <w:numId w:val="18"/>
      </w:numPr>
    </w:pPr>
  </w:style>
  <w:style w:type="character" w:customStyle="1" w:styleId="Heading2Char">
    <w:name w:val="Heading 2 Char"/>
    <w:basedOn w:val="DefaultParagraphFont"/>
    <w:link w:val="Heading2"/>
    <w:uiPriority w:val="9"/>
    <w:semiHidden/>
    <w:rsid w:val="00C3773F"/>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1049</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Howard, Lynda</cp:lastModifiedBy>
  <cp:revision>2</cp:revision>
  <cp:lastPrinted>2026-02-13T15:14:00Z</cp:lastPrinted>
  <dcterms:created xsi:type="dcterms:W3CDTF">2026-02-19T13:00:00Z</dcterms:created>
  <dcterms:modified xsi:type="dcterms:W3CDTF">2026-02-19T13:00:00Z</dcterms:modified>
</cp:coreProperties>
</file>